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Егорова Александра Николаевича на нарушение его конституционных прав статьями 3909 и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А.Н.Егорова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А.Н.Егоров,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отказано, оспаривает конституционность статей 3909 «Определение судьи об отказе в передаче кассационных жалобы, представления для рассмотрения в судебном заседании суда кассационной инстанции»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2 По мнению заявителя, оспариваемые законоположения не соответствуют статьям 19 (часть 1) и 46 (часть 1) Конституции Российской Федерации, поскольку в силу своей неопределенности они позволяют судье Верховного Суда Российской Федерации принимать произвольное решение о том, какие нарушения норм материального права и (или) норм процессуального права являются существенными, а также не раскрывают смысл содержащегося в пункте 5 статьи 3909 ГПК Российской Федерации слова «мотивы», по которым судья отказывает в передаче кассационных жалобы, представления для рассмотрения в судебном заседании суда кассационной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Егорова Александра Николаевича,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