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Погибы Ксении Юрьевны на нарушение ее конституционных прав статьями 115, 1151 и частью второй статьи 230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К.Ю.Погибы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К.Ю.Погиба, на имущество которой в рамках уголовного дела накладывался арест, утверждает, что статьи 115 «Наложение ареста на имущество», 1151 «Порядок продления срока применения меры процессуального принуждения в виде наложения ареста на имущество» и часть вторая статьи 230 «Меры по обеспечению исполнения наказания в виде штрафа, по обеспечению гражданского иска и возможной конфискации имущества» УПК Российской Федерации не соответствуют статьям 19 (часть 1), 35 (части 1–3), 36 (части 1 и 2), 45, 46 (часть 1) и 52 Конституции Российской Федерации, поскольку по смыслу, придаваемому им 2 правоприменительной практикой, не обеспечивают государственную и судебную защиту прав и свобод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Погибы Ксении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