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Рязанцева Антона Валерьевича на нарушение его конституционных прав абзацем шестым пункта 5 статьи 11 Федерального закона «О статусе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А.В.Рязанцева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А.В.Рязанцев оспаривает конституционность абзаца шестого пункта 5 (в жалобе ошибочно поименованного частью) статьи 11 Федерального закона от 27 мая 1998 года № 76-ФЗ «О статусе военнослужащих», предусматривающего, что военнослужащим, проходящим военную службу по контракту, общая продолжительность военной службы которых в льготном исчислении составляет 20 лет и более, ежегодно предоставляется основной отпуск продолжительностью 45 суток. Как следует из представленных материалов, А.В.Рязанцев в сентябре 2021 года был уволен с военной службы и в ноябре 2021 года исключен из списков личного состава воинской части. Однако впоследствии в приказ об исключении заявителя из списков личного состава воинской части были 2 внесены изменения в связи с предоставлением А.В.Рязанцеву основных отпусков и отпусков, полагавшихся ему как ветерану боевых действий. После этого в апреле 2022 года заявитель был вновь исключен из списков личного состава, но в судебном порядке пытался добиться предоставления ему основного отпуска за период 2022 года, в течение которого он сохранял статус военнослужащего. В удовлетворении исковых требований А.В.Рязанцеву было отказано. По мнению заявителя, оспариваемая норма, примененная в его деле судом общей юрисдикции, не соответствует Конституции Российской Федерации, в частности ее статьям 19 (часть 1), 37 (части 1 и 5), 55 (часть 3) и 59 (часть 2), поскольку в системе действующего правового регулирования не предусматривает возможности предоставления части основного отпуска военнослужащему, остающемуся в списках личного состава воинской части после увольнения с военной службы.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шестой пункта 5 статьи 11 Федерального закона «О статусе военнослужащих», определяя длительность основного отпуска для военнослужащих, имеющих значительную общую продолжительность военной службы, направлен на реализацию их права на отдых, гарантируя тем самым восстановление военнослужащих после нагрузок, связанных со службой, обеспечивая дальнейшее эффективное исполнение ими возложенных на них служебных обязанностей, сохранение здоровья военнослужащих, а также создавая им условия для реализации иных прав и свобод человека, в частности права на охрану здоровья. С учетом сказанного оспариваемая норма не может рассматриваться как нарушающая конституционные права заявителя, который, как следует из судебных актов, принятых по его делу, в 2022 году служебных обязанностей не исполнял, а находился в отпусках, не предоставленных ему до увольнения со службы. 3 При этом проверка правильности применения положений Федерального закона «О статусе военнослужащих», регулирующих предоставление отпусков, в процессе увольнения заявителя с военной службы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Рязанцева Антона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