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1443-О/2024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Каправой Любови Александровны на нарушение ее конституционных прав пунктом 3 части первой статьи 24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Л.А.Каправой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Л.А.Каправая просит признать пункт 3 части первой статьи 24 «Основания отказа в возбуждении уголовного дела или прекращения уголовного дела» УПК Российской Федерации не соответствующим статьям 19 (часть 1), 21 (часть 1), 45 (часть 1), 46 (часть 1) и 55 (часть 3) Конституции Российской Федерации в той мере, в какой он допускает возбуждение уголовного дела после истечения сроков давности уголовного преследования в случае отсутствия согласия лица с отказом в его возбуждении ввиду данного основания, что, по мнению заявительницы, не гарантирует достижения в разумные сроки определенности правового положения лица, вовлеченного в уголовное судопроизводство.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Каправой Любови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