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Шленчака Александра Алексеевича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А.А.Шленчака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отказано в принятии к рассмотрению поданной в порядке статьи 125 УПК Российской Федерации жалобы гражданина А.А.Шленчака, в которой он просил признать незаконным бездействие следственного органа и прокуратуры по непроведению доследственной проверки его заявления о преступлениях (относительно предполагаемого факта совершения 20 преступлений сотрудниками различных ведомств и правоохранительных органов). Судья отметил, что в заявлении о преступлениях А.А.Шленчак описывает события и обстоятельства, предшествующие возбуждению в его отношении 2 уголовного дела, дает им свою оценку, фактически настаивая на необоснованности предъявленного ему обвинения. С решением суда первой инстанции согласились вышестоящие суды, в том числе судья Верховного Суда Российской Федерации (постановление от 31 января 2023 года, с которым согласился заместитель Председателя этого суда в письме от 7 марта 2023 года). В этой связи А.А.Шленчак просит признать не соответствующей статьям 45 (часть 2), 46 (части 1 и 2), 52 и 120 Конституции Российской Федерации часть первую статьи 125 «Судебный порядок рассмотрения жалоб» УПК Российской Федерации, как препятствующую оспариванию в предусмотренном ею порядке действий (бездействия) должностного лица правоохранительного органа, отказавшего в приеме и регистрации заявления о предполагаемом преступлении и в проведении доследственной проверки по такому заявлению. Кроме того, заявитель просит проверить конституционность вынесенных по его делу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125 УПК Российской Федерации ранее уже оспаривалась А.А.Шленчаком в аналогичном аспекте в его предшествующей жалобе, по которой Конституционным Судом Российской Федерации вынесено Определение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Шленчака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