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лица без гражданства Усупова Тахира Бахрам оглы на нарушение его конституционных прав статьями 72–75, 259, 260 и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лица без гражданства Т.Б.Усупова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Лицо без гражданства Т.Б.Усупов, осужденный и отбывающий наказание, в том числе за совершение разбоя, утверждает, что применением статей 72 «Обстоятельства, исключающие участие в производстве по уголовному делу защитника, представителя потерпевшего, гражданского истца или гражданского ответчика», 73 «Обстоятельства, подлежащие доказыванию», 74 «Доказательства», 75 «Недопустимые доказательства», 259 «Протокол судебного заседания», 260 «Замечания на протокол и аудиозапись судебного заседания» и 307 «Описательно-мотивировочная часть обвинительного приговора» УПК Российской Федерации при производстве по его уголовному 2 делу были нарушены права, гарантированные статьями 45, 46, 48 – 50 и 123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лица без гражданства Усупова Тахира Бахрам оглы,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