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Валерия Леонидовича на нарушение его конституционных прав пунктом 3 части второй статьи 38, частями первой и третьей статьи 125, статьями 146, 254 и 38917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В.Л.Васильева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24 августа 2022 года гражданину В.Л.Васильеву, являвшемуся подсудимым по уголовному делу, возвращена без рассмотрения кассационная жалоба на постановление городского суда, которым отказано в удовлетворении поданной в порядке статьи 125 УПК Российской Федерации жалобы на постановление следователя о возбуждении уголовного дела. При этом указано, что препятствием для рассмотрения жалобы в кассационном порядке является то, что по данному уголовному делу предварительное 2 расследование окончено и дело находится на рассмотрении по существу в районном суде. В этой связи В.Л.Васильев утверждает, что применением пункта 3 части второй статьи 38 «Следователь», частей первой и третьей статьи 125 «Судебный порядок рассмотрения жалоб», статей 146 «Возбуждение уголовного дела публичного обвинения», 254 «Прекращение уголовного дела или уголовного преследования в судебном заседании» и 38917 «Существенные нарушения уголовно-процессуального закона» УПК Российской Федерации при возбуждении в отношении него уголовного дела и в ходе производства по нему, а также при рассмотрении судами его жалоб были нарушены его права, гарантированные преамбулой, статьями 2, 4 (часть 2), 15, 17–25, 27, 29, 32 (часть 5), 38 (часть 1), 45–49, 50 (часть 2), 51–53, 55, 56 (часть 3) и 123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 нарушение своих конституционных прав он связывает не с содержанием оспариваемых норм, а с фактическими обстоятельствами производства по его жалобам, поданным в период досудебного производства, а также обстоятельствами рассмотрения его уголовного дела по существу, связанными, с его слов, с необеспечением права пользоваться помощью защитника, принятием решений судьями, подлежащими отводу, длительным рассмотрением жалоб, фальсификацией уголовного дела и проч. Между тем проверка правомерности действий и решений должностных лиц правоприменительных органов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Валерия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