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1728-О/2023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Дроздова Евгения Александровича на нарушение его конституционных прав частью первой статьи 4129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Е.А.Дроздова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передаче для рассмотрения в судебном заседании Президиума Верховного Суда Российской Федерации надзорной жалобы гражданина Е.А.Дроздова на вынесенный в отношении него приговор и апелляционное определение. При этом судья не согласился с доводами жалобы о том, что приговор постановлен с нарушением правил территориальной подсудности. В этой связи Е.А.Дроздов утверждает, что часть первая статьи 4129 «Основания отмены или изменения судебных решений в порядке надзора» УПК Российской Федерации противоречит статьям 2, 15, 17, 18 и 45–47 2 Конституции Российской Федерации, поскольку позволяет отказывать в пересмотре приговора, постановленного судом с нарушением правил территориальной подсудности.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Дроздова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