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2539-О/2023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Авдеева Олега Александровича на нарушение его конституционных прав положениями статей 81 и 841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О.А.Авдеева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О.А.Авдеев оспаривает конституционность следующих положений Трудового кодекса Российской Федерации: статьи 81, а фактически положения ее части шестой, согласно которой не допускается увольнение работника по инициативе работодателя (за исключением случая ликвидации организации либо прекращения деятельности индивидуальным предпринимателем) в период его временной нетрудоспособности; статьи 841, а фактически ее части третьей, предусматривающей, что днем прекращения трудового договора во всех случаях является последний 2 день работы работника, за исключением случаев, когда работник фактически не работал, но за ним, в соответствии с настоящим Кодексом или иным федеральным законом, сохранялось место работы (должность). По мнению заявителя, оспариваемые нормы противоречат статьям 17 (часть 3) и 37 (части 1 и 2) Конституции Российской Федерации, поскольку ввиду отсутствия в них указания на порядок установления дня увольнения работника в случае, когда дата увольнения приходится на период его временной нетрудоспособности, позволяют работодателю произвольно определять дату увольнения работника.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Авдеева Олега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