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Ямбаева Александра Рудольфовича на нарушение его конституционных прав пунктом 1 статьи 421 и пунктом 1 статьи 426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А.Р.Ямбаева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А.Р.Ямбаев, которому отказано в удовлетворении ряда требований к организации-застройщику, в том числе о понуждении ответчика заключить договор участия в долевом строительстве в предложенной заявителем редакции, оспаривает конституционность пункта 1 статьи 421 «Свобода договора» и пункта 1 статьи 426 «Публичный договор» ГК Российской Федерации. По мнению заявителя, оспариваемые нормы противоречат статье 40 (часть 1) Конституции Российской Федерации в той мере, в какой не позволяют возложить на застройщика обязанность заключить договор участия в долевом 2 строительстве с гражданином, приобретающим жилье для собственных нужд, в судебном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Ямбаева Александра Рудольфовича,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