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Станковской Аллы Ивановны на нарушение ее конституционных прав частью третьей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А.И.Станковской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отказано в удовлетворении заявления гражданки А.И.Станковской к Российской Федерации в лице Минфина России о присуждении компенсации за нарушение права на судопроизводство в разумный срок. При этом суд, исходя из содержания данного заявления, расценил его в качестве искового заявления о взыскании материального ущерба и компенсации морального вреда, причиненных бездействием судов, по основаниям, предусмотренным положениями статей 151, 1069 и 1070 ГК Российской Федерации. 2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заявительница оспаривает конституционность части третьей статьи 61 «Разумный срок судопроизводства и разумный срок исполнения судебного постановления» ГПК Российской Федерации. По мнению А.И.Станковской, данная норма противоречит статье 46 (части 1 и 2) Конституции Российской Федерации в той мере, в какой она в системе действующего правового регулирования по смыслу, придаваемому ей правоприменительной практикой, лишает гражданина возможности требовать в порядке гражданского судопроизводства на основании пункта 2 статьи 1070 ГК Российской Федерации возмещения вреда, причиненного виновным бездействием суда, если такое бездействие допущено после объявления резолютивной части судебного постановления, разрешающего дело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содержащимся в жалобе утверждениям, положения части третьей статьи 61 ГПК Российской Федерации – устанавливающей критерии определения разумного срока судебного разбирательства, которые обеспечивают надлежащую реализацию конституционного права каждого на судебную защиту, – сами по себе не препятствуют подаче в суд заявления о возмещении вреда, причиненного решениями, действиями (бездействием) государственных органов и должностных лиц. Как усматривается из материалов обращения, поданное заявительницей в суд заявление было рассмотрено по существу и признано необоснованным, с чем она, по сути, выражает несогласие. Между тем разрешение вопроса о правомерности выводов судов, положенных в основу принятых ими постановлений, предполагает установление фактических обстоятельств конкретного дела и к 3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Станковской Аллы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