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Хивинцева Антона Владимировича на нарушение его конституционных прав статьей 125 и частью первой статьи 283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А.В.Хивинцева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А.В.Хивинцев просит признать не соответствующими Конституции Российской Федерации, ее статьям 46 (часть 1) и 123 (часть 3), статью 125 «Судебный порядок рассмотрения жалоб» и часть первую статьи 283 «Производство судебной экспертизы» УПК Российской Федерации в той мере, в какой производство в порядке статьи 125 данного Кодекса, как утверждает заявитель, не является правосудием, а также поскольку эти нормы, по его мнению, позволяют суду собирать новые доказательства, ухудшающие положение подсудимого.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формально оспаривая конституционность положений статей 125 и 283 УПК Российской Федерации, закрепляющих судебный порядок рассмотрения жалоб и право суда по ходатайству сторон или по собственной инициативе назначить судебную экспертизу, заявитель утверждает об имеющихся в его уголовном деле нарушениях, в том числе о незаконности возбуждения уголовного дела, ссылается на игнорирование судами всех инстанций заявленных им доводов, а также на неправомерный выход суда за пределы предъявленного ему обвинения. Тем самым, по существу, А.В.Хивинцев предлагает Конституционному Суду Российской Федерации оценить обоснованность конкретных правоприменительных действий и решений по его делу с учетом фактических обстоятельств, что, между тем,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Хивинцева Антона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