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Костина Андрея Анатольевича на нарушение его конституционных прав частью 5 статьи 25.7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А.А.Костина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А.А.Костин оспаривает конституционность части 5 статьи 25.7 КоАП Российской Федерации, согласно которой в случае необходимости понятой может быть опрошен в качестве свидетеля в соответствии со статьей 25.6 данного Кодекса. Как следует из представленных материалов, постановлением судьи Дмитровского городского суда Московской области от 27 октября 2021 года, оставленным без изменения судьями вышестоящих судов, А.А.Костин был признан виновным в совершении административного правонарушения, предусмотренного частью 1 статьи 19.3 КоАП Российской Федерации, за неповиновение законному требованию сотрудника полиции. При этом 2 определением судьи указанного суда заявителю было отказано в удовлетворении ходатайства о вызове в судебное заседание понятых. По мнению А.А.Костина, оспариваемое законоположение не соответствует статьям 46 (часть 1) и 55 (часть 3) Конституции Российской Федерации, поскольку позволяет произвольно отказывать в удовлетворении ходатайства о вызове и опросе понятых, мотивированного необходимостью проверки достоверности протокола об административном правонарушении.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Костина Андрея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