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Данильченко Богдана Леонидовича на нарушение его конституционных прав положением пункта 2 статьи 1070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Б.Л.Данильченко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Б.Л.Данильченко оспаривает конституционность положения пункта 2 статьи 1070 ГК Российской Федерации о том, что вред, причиненный при осуществлении правосудия, возмещается в случае, если вина судьи установлена приговором суда, вступившим в законную силу. Определением суда общей юрисдикции, оставленным без изменения судами вышестоящих инстанций, заявителю отказано в принятии иска о взыскании компенсации морального вреда, причиненного судьей при возвращении его апелляционной жалобы на судебное постановление по уголовному делу. Определением судьи Верховного Суда Российской 2 Федерации отказано в передаче кассационной жалобы Б.Л.Данильченко для рассмотрения в судебном заседании суда кассационной инстанции. По мнению заявителя, оспариваемое положение противоречит статьям 2, 15 (часть 4), 17 (части 1 и 2), 45 (часть 1), 46 (часть 1), 49 (часть 1), 53 и 55 (часть 2) Конституции Российской Федерации, поскольку по смыслу, придаваемому ему правоприменительной практикой, оно препятствует взысканию компенсации морального вреда, причиненного в результате нарушения судьей принципа презумпции невиновности при осуществлении уголовного судопроизводства.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25 января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Данильченко Богдана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