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3249-О/2023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Трофимовой Любови Ивановны на нарушение ее конституционных прав частью второй статьи 27, статьями 144 и 145, частями шестой и седьмой статьи 148 Уголовно-процессуального кодекса Российской Федерации во взаимосвязи с пунктом «а» части первой статьи 78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Л.И.Трофимовой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Л.И.Трофимова просит признать часть вторую статьи 27 «Основания прекращения уголовного преследования», статьи 144 «Порядок рассмотрения сообщения о преступлении» и 145 «Решения, принимаемые по результатам рассмотрения сообщения о преступлении», части шестую и седьмую статьи 148 «Отказ в возбуждении уголовного дела» УПК Российской Федерации во взаимосвязи с пунктом «а» части первой статьи 78 «Освобождение от уголовной ответственности в связи с истечением сроков давности» УК Российской Федерации не соответствующими Конституции 2 Российской Федерации, ее статьям 2, 17, 18, 19 (части 1 и 2), 45 (часть 1), 46 (части 1 и 2), 47 (часть 1), 52 и 56 (части 1 и 3). По мнению заявительницы, оспариваемые законоположения по смыслу, придаваемому им правоприменительной практикой, позволяют руководителю следственного органа и следователю после истечения сроков давности привлечения к уголовной ответственности на стадии возбуждения уголовного дела назначать и проводить дополнительные проверки по сообщению об одном и том же преступлении, неограниченно продлевать их срок, что лишает потерпевших от преступлений прав на доступ к правосудию, судебную защиту и рассмотрение дела в разумный срок, снимает с государства в лице правоохранительных органов обязанность по раскрытию и расследованию преступления.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Л.И.Трофимова обращалась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Трофимовой Любови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