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Зворыгина Александра Сергеевича на нарушение его конституционных прав статьей 161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А.С.Зворыгина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А.С.Зворыгин оспаривает конституционность статьи 161 «Заявление о фальсификации доказательства» АПК Российской Федерации. Как следует из представленных материалов, определением арбитражного суда, оставленным без изменения арбитражными судами вышестоящих инстанций, А.С.Зворыгину отказано в удовлетворении заявления о пересмотре вступившего в законную силу судебного акта по вновь открывшимся обстоятельствам и заявления о фальсификации доказательств. Определением судьи Верховного Суда Российской Федерации заявителю отказано в передаче кассационной жалобы для рассмотрения в судебном 2 заседании Судебной коллегии по экономическим спорам Верховного Суда Российской Федерации. А.С.Зворыгин, указывая, что арбитражным судом было отказано в удовлетворении его заявления о фальсификации доказательств со ссылкой на то, что заявителем не было подано ходатайство о назначении судебной экспертизы, просит проверить толкование арбитражным судом в его деле статьи 161 АПК Российской Федерации на соответствие Конституции Российской Федерации, ее статье 46. Кроме того, заявитель просит отменить судебные акты, которыми было отказано в удовлетворении его заявлений, и направить эти заявления на новое рассмотрение.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Зворыгина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