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Свирбутович Натальи Николаевны на нарушение ее конституционных прав пунктами 3 и 4 статьи 113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Н.Н.Свирбутович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Н.Н.Свирбутович просит признать пункты 3 и 4 статьи 113 «Определение задолженности по алиментам» Семейного кодекса Российской Федерации противоречащими статьям 7 (часть 2) и 38 (часть 2) Конституции Российской Федерации в аспекте, связанном с обеспечением ребенку достойного уровня жизни, и дать правовую оценку ее доводам.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Н.Н.Свирбутович об определении задолженности отца ее детей по алиментам на них. Суд 2 апелляционной инстанции отклонил доводы апелляционной жалобы заявительницы, указывавшей, что суд первой инстанции не истребовал сведений о движении денежных средств на банковских счетах ответчика. Суд апелляционной инстанции подчеркнул, что соответствующие сведения не имели значения для разрешения спора, в котором Н.Н.Свирбутович просила определить задолженность по алиментам в обозначенной ею сумме, рассчитанной исходя из перечисленных ею доходов ответчика. В передаче кассационной жалобы Н.Н.Свирбутович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Заявительница, в частности, указывает, что суд, отказывая в удовлетворении ее ходатайства о запросе сведений о движении денежных средств на счетах ответчика, не в полном объеме рассмотрел дело, нарушив ее права и права ее детей, и, кроме того, в нарушение статьи 67 ГПК Российской Федерации не дал надлежащей оценки ее доводам. Соответственно, доводы, приведенные в обоснование жалобы, свидетельствуют о том, что нарушение конституционных прав Н.Н.Свирбутович связывает не с содержанием оспариваемых норм, а с выводами судов, указавших – с учетом заявленного Н.Н.Свирбутович требования – на отсутствие оснований для истребования судом сведений о движении денежных средств на банковских счетах плательщика алиментов, с которыми она выражает несогласие. Оспариваемые же нормы, обеспечивающие баланс интересов сторон алиментных правоотношений, истребования доказательств не регулируют и сами по себе не могут расцениваться в качестве нарушающих конституционные права заявительницы в обозначенном в жалобе аспекте. 3 Установление и исследование фактических обстоятельств дела,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Свирбутович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