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1337-О/2024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Авдыева Марата Александровича на нарушение его конституционных прав пунктом 4 статьи 1349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М.А.Авдыева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М.А.Авдыев оспаривает конституционность пункта 4 статьи 1349 ГК Российской Федерации, а фактически – его подпункта 4, закрепляющего, что не могут быть объектами патентных прав результаты интеллектуальной деятельности, указанные в пункте 1 данной статьи, если они противоречат общественным интересам, принципам гуманности и морали. Как следует из представленных материалов, решением Суда по интеллектуальным правам, оставленным без изменения постановлением президиума того же суда, М.А.Авдыеву отказано в признании 2 недействительным решения Роспатента об отказе в удовлетворении его возражения на решение об отказе в выдаче патента на промышленный образец. Суд первой инстанции указал, что Роспатент обоснованно расценил размещенную на предложенном изделии информацию в качестве способной ввести в заблуждение и что в решении Роспатента отсутствуют выводы, относящиеся к нарушению норм нравственности и морали. В передаче кассационной жалобы на названные судебные акты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оспариваемое положение не соответствует статьям 21 (часть 1), 34 (часть 1), 44 (часть 1), 46 (часть 1) и 751 Конституции Российской Федерации, поскольку оно противоречит общественной морали и нравственности в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Применительно к интеллектуальным правам требования Конституции Российской Федерации, в частности ее статей 17 (часть 3), 19 (части 1 и 2) и 55 (часть 3), означают обязанность их обладателя соблюдать общеправовые принципы реализации прав и свобод, включая добросовестность при их осуществлении и недопустимость злоупотребления ими; вместе с тем, как и право собственности, интеллектуальные права подлежат защите исходя из общего блага и необходимости поддержания конкурентной экономической среды, в том числе в целях утверждения в Российской Федерации конституционно значимых ценностей (Постановление Конституционного Суда Российской Федерации от 24 марта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Авдыева Марата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