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255-О/2024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Мельника Виктора Сергеевича на нарушение его конституционных прав частью четвертой статьи 148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В.С.Мельника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В.С.Мельник просит признать не соответствующей Конституции Российской Федерации часть четвертую статьи 148 «Отказ в возбуждении уголовного дела», как позволяющую суду отказывать в удовлетворении жалобы на неисполнение следователем, дознавателем требований закона в случае, когда копия постановления об отказе в возбуждении уголовного дела направлена заявителю с нарушением установленного данной нормой срока. Кроме того, он просит проверить на соответствие Конституции Российской Федерации принятые по его жалобам судебные решения. 2</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Часть четвертая статьи 148 УПК Российской Федерации прямо устанавливает, что копия постановления об отказе в возбуждении уголовного дела в течение 24 часов с момента его вынесения направляется заявителю и прокурору; при этом заявителю разъясняются его право обжаловать данное постановление и порядок обжалования. Данная норма не содержит положений, допускающих ее произвольное применение, направлена на защиту прав граждан, а не на их ограничение, не регламентирует порядок обжалования процессуальных действий и решений и, следовательно, не может расцениваться как нарушающая конституционные права В.С.Мельника. Аргументируя свою позицию лишь ссылками на обстоятельства производства по его делу, он фактически ставит перед Конституционным Судом Российской Федерации вопросы о проверке и оценке действий и решений правоприменителей, разрешение которых, равно как и разрешение иных поставленных в жалобе вопросов, касающихся проверки на соответствие Конституции Российской Федерации судебных решений по делу заявителя, не относится к компетенции Конституционного Суда Российской Федерации, закрепленной в статье 125 Конституции Российской Федерации и статье 3 Федерального конституционного закона «О Конституционном Суде Российской Федерации». Следовательно, жалоба В.С.Мельника, как не отвечающая критерию допустимости обращений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Мельника Виктора Сергеевича,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