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Гогаладзе Ольги Юрьевны на нарушение ее конституционных прав пунктом 1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О.Ю.Гогаладзе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О.Ю.Гогаладзе, требования которой о признании сведений не соответствующими действительности, порочащими ее честь, достоинство и деловую репутацию, а также о взыскании компенсации морального вреда удовлетворены частично, оспаривает конституционность пункта 1 статьи 152 «Защита чести, достоинства и деловой репутации» ГК Российской Федерации. По мнению заявительницы, оспариваемая норма не соответствует статьям 19 (части 1 и 2), 34 (часть 1), 37 (часть 1), 45 (часть 1), 46 (части 1 и 2) и 55 (часть 3) Конституции Российской Федерации, поскольку она позволяет отказывать гражданину в защите его чести, достоинства и деловой репутации на том основании, что этот гражданин ведет публичный интернет- канал.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152 ГК Российской Федерации, предоставляющий гражданину и иным заинтересованным лицам возможность требовать по суду опровержения в установленном порядке порочащих его честь, достоинство и деловую репутацию сведений, призван обеспечить осуществление конституционной обязанности государства охранять достоинство личности как необходимую предпосылку и основу всех других неотчуждаемых прав и свобод человека, как условие их признания и соблюдения (определения Конституционного Суда Российской Федерации от 22 января 2014 года № 12- О, от 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Гогаладзе Ольги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