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Киселева Павла Аркадьевича и Корепанова Андрея Геннадьевича на нарушение их конституционных прав пунктом 1 статьи 247 и статьей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П.А.Киселева и А.Г.Корепанова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П.А.Киселев и А.Г.Корепанов оспаривают конституционность пункта 1 статьи 247 «Владение и пользование имуществом, находящимся в долевой собственности» и статьи 304 «Защита прав собственника от нарушений, не связанных с лишением владения» ГК Российской Федерации. Как следует из представленных материалов, апелляционным определением суда общей юрисдикции, с которым согласились суды кассационной инстанции, удовлетворены исковые требования участника долевой собственности на земельный участок, предъявленные к заявителям – 2 также участникам долевой собственности о возложении на них обязанности по сносу возведенных самовольных построек и демонтажу ограждения. По мнению заявителей, оспариваемые законоположения не соответствуют статьям 17 (часть 3), 19 (части 1 и 2), 35 (части 1–3), 46 (часть 1) и 55 (часть 3) Конституции Российской Федерации, поскольку они предоставляют неограниченное право участнику долевой собственности на земельный участок требовать сноса возведенных без его согласия построек, а судам удовлетворять такие требования без учета положений статей 1 «Основные начала гражданского законодательства», 10 «Пределы осуществления гражданских прав» и 222 «Самовольная постройка» ГК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Киселева Павла Аркадьевича и Корепанова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