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 и С» на нарушение его конституционных прав пунктом 14 статьи 101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«С и 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 и С» (далее – ООО «С и С») оспаривает конституционность пункта 14 статьи 101 Налогового кодекса Российской Федерации, в соответствии с положением которого 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правонарушения. 2 Как следует из представленных материалов, актами арбитражных судов заявителю отказано в признании недействительным решения налогового органа о привлечении его к ответственности за совершение налогового правонарушения. При этом суды установили, что заявитель осуществил незаконное уменьшение налоговой базы и суммы подлежащего уплате налога путем создания формального документооборота с взаимозависимыми лицами. По мнению ООО «С и С», оспариваемое законоположение противоречит статьям 19 (часть 1), 45, 46 (часть 1) и 57 Конституции Российской Федерации, поскольку по смыслу, придаваемому ему правоприменительной практикой, позволяет судам отказывать в признании недействительным решения налогового органа, вынесенного с нарушением существенных условий процедуры рассмотрения материалов налоговой проверки.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С учетом этого оспариваемое положение пункта 14 статьи 101 Налогового кодекса Российской Федерации предусматривает возможность отмены решения налогового органа, принятого с нарушением требований действующего налогового законодательства. Будучи направленным в силу его буквального содержания на защиту прав налогоплательщиков, а не на их ограничение, оно не может рассматриваться как нарушающее конституционные права заявителя в указанном в жалобе аспекте. 3 Разрешение же вопросов о соблюдении порядка привлечения заявителя к ответственности за совершение налогового правонарушения и об обоснованности вынесенных в отношении него правоприменительных решений, на незаконности которых он настаивает в своей жалобе,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 и 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