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Катомина Владимира Владимировича на нарушение его конституционных прав частью второй статьи 41 Федерального закона «О государственной судебно-экспертной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В.В.Катомина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В.В.Катомин, осужденный за совершение преступления, оспаривает конституционность части второй статьи 41 «Распространение действия настоящего Федерального закона на судебно-экспертную деятельность лиц, не являющихся государственными судебными экспертами» Федерального закона от 31 мая 2001 года № 73-ФЗ «О государственной судебно-экспертной деятельности в Российской Федерации». В постановлении судьи Верховного Суда Российской Федерации от 28 июня 2024 года отмечено, что оспариваемые заключения экспертов оценены судом по установленным законом правилам и в совокупности с другими 2 доказательствами и обоснованно приведены в приговоре в качестве доказательств виновности В.В.Катомина; оснований сомневаться в квалификации экспертов и объективности их выводов у суда не имелось. По утверждению заявителя, оспариваемая норма нарушает его права, поскольку допускает при осуществлении судебно-экспертной детальности нарушение закона лицами, не являющимися государственными судебными экспертами, так как она не распространяет на этих лиц обязательность точного исполнения требований Конституции Российской Федерации и иных нормативных правовых актов в сфере судебно-экспертной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Катомина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