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«Ишимская пивоваренная компания» на нарушение его конституционных прав частями 2 и 3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«Ишимская пивоваренная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«Ишимская пивоваренная компания» (далее – ООО «Ишимская пивоваренная компания») оспаривает конституционность частей 2 и 3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ООО «Ишимская пивоваренная компания» отказано в удовлетворении заявления о пересмотре вступившего в законную 2 силу решения этого же арбитражного суда по вновь открывшимся обстоятельствам.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«Ишимская пивоваренная компания», оспариваемые законоположения противоречат статьям 1, 8, 19 (части 1 и 3), 45 и 46 Конституции Российской Федерации, поскольку позволяют суду формально отказывать в пересмотре дела по вновь открывшимся обстоятельствам, не учитывая наличие судебных актов, устанавливающих совокупность существенных для заявленного к пересмотру дела обстоятельств. Кроме того, заявитель просит обязать арбитражные суды пересмотреть принятые по делу с его участием судебные акты.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Закрепление в части 2 статьи 311 АПК Российской Федерации возможности пересмотра судебного акта в связи с установлением, в том числе при рассмотрении судом другого дела, вновь открывшихся обстоятельств, к числу которых относятся имевшие место на момент принятия заявленного к пересмотру акта существенные для дела обстоятельства, которые не были и не могли быть известны заявителю (пункт 1), является дополнительной процессуальной гарантией защиты прав и охраняемых законом интересов участников судопроизводства и, таким образом, само по себе не может расцениваться как влекущее нарушение каких-либо конституционных прав заявителя. Что касается оспариваемой заявителем части 3 статьи 311 АПК Российской Федерации, устанавливающей перечень новых обстоятельств, влекущих пересмотр судебного акта, то представленными им судебными актами, принятыми в связи с рассмотрением его заявления о пересмотре 3 решения арбитражного суда по вновь открывшимся обстоятельствам, применение данного законоположения, вопреки требованиям статей 96 и 97 Федерального конституционного закона «О Конституционном Суде Российской Федерации», не подтверждается. Разрешение же вопроса о возложении на арбитражные суды обязанности пересмотреть принятые в отношении заявителя правоприменительные решения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«Ишимская пивоваренная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