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Шушкевича Дмитрия Леонидовича на нарушение его конституционных прав пунктом 1 статьи 928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Д.Л.Шушкевича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Д.Л.Шушкевич оспаривает конституционность пункта 1 статьи 928 ГК Российской Федерации, согласно которому страхование противоправных интересов не допускается. Как следует из представленных материалов, определением суда апелляционной инстанции, с которым согласились суды кассационной инстанции, частично удовлетворены иск гражданина Д.Л.Шушкевича к страховой организации о взыскании страхового возмещения и встречный иск о применении к договорам страхования последствий недействительности ничтожной сделки. Суд апелляционной инстанции среди прочего пришел к 2 выводу, что – независимо от наличия у Д.Л.Шушкевича нескольких десятков полисов страхования – страховой случай по каждому из них являлся единственным, ввиду чего получение им максимальной страховой выплаты по страховому случаю исключает наличие у страхователя имущественного интереса в объекте страхования, а следовательно, исключает получение страхового возмещения по каждому из договоров добровольного личного страхования, заключенных с ответчиком по первоначальному иску, и взыскал страховое возмещение по одному из договоров страхования. По мнению заявителя, оспариваемая норма противоречит статьям 17, 20, 35 (часть 3), 46 и 55 (части 2 и 3) Конституции Российской Федерации в той мере, в какой она по смыслу, придаваемому ей правоприменительной практикой, не позволяет гражданам осуществлять двойное страхование жизни в одной страховой организации по разным договорам личного страхования, относя указанные действия к страхованию противоправных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928 ГК Российской Федерации, устанавливающий запрет на страхование противоправных интересов, развивает положения статьи 15 (часть 2) Конституции Российской Федерации об обязанности граждан и их объединений соблюдать Конституцию Российской Федерации и законы, а потому не может расцениваться в качестве нарушающего конституционные права Д.Л.Шушкевича, в деле с участием которого суд апелляционной инстанции, руководствуясь положениями статьи 10 ГК Российской Федерации, пришел к выводу о том, что одновременное заключение заявителем нескольких десятков договоров личного страхования по одним и тем же страховым рискам является злоупотреблением правом, выразившимся в желании получить страховую выплату, многократно превышающую размер выплаты, причитающийся правилами страхования. 3 Разрешение же вопроса о выборе и применении той или иной правовой нормы связано с установлением и оценкой фактических обстоятельств и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Шушкевича Дмитрия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