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Мамонтовой Тамары Андреевны на нарушение ее конституционных прав частью первой статьи 35, частью первой статьи 113 и статьей 320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Т.А.Мамонтовой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Т.А.Мамонтова, апелляционная жалоба которой (как ответчика по делу) оставлена судом без движения и впоследствии возвращена без рассмотрения по существу, как поданная несовершеннолетним, не представившим сведений о вступлении в брак или об объявлении его полностью дееспособным, оспаривает конституционность части первой статьи 35 «Права и обязанности лиц, участвующих в деле», части первой статьи 113 «Судебные извещения и вызовы» и статьи 320 «Право апелляционного обжалования» ГПК Российской Федерации. По мнению заявительницы, оспариваемые нормы не соответствуют статьям 46 (часть 1) и 47 (часть 1) Конституции Российской Федерации, 2 поскольку по смыслу, придаваемому им правоприменительной практикой, они лишают несовершеннолетнего в возрасте от четырнадцати до восемнадцати лет, являющегося стороной в гражданском деле, права на получение извещений о дате, времени и месте судебного заседания, права присутствовать в судебных заседаниях и права самостоятельно обжаловать судебное постановление в апелляционном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первой статьи 35 и статьи 320 ГПК Российской Федерации каждое лицо, участвующее в деле, вправе, в частности, представлять доказательства и участвовать в их исследовании, давать объяснения суду в устной и письменной форме, приводить свои доводы по всем возникающим в ходе судебного разбирательства вопросам и обжаловать судебные постановления, в том числе в апелляционном порядке. Часть первая статьи 113 ГПК Российской Федерации предусматривает, что лица, участвующие в деле, а также свидетели, эксперты, специалисты и переводчики извещаются или вызываются в суд заказным письмом с уведомлением о вручении, судебной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судебного извещения или вызова и его вручение адресату. Таким образом, оспариваемые положения, не лишающие несовершеннолетних в возрасте от четырнадцати до восемнадцати лет каких- либо процессуальных прав и не регулирующие объема их гражданской процессуальной дееспособности, не могут рассматриваться как нарушающие конституционные права Т.А.Мамонтовой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Мамонтовой Тамары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