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«Фитоком Алтай» на нарушение его конституционных прав пунктом 2 статьи 1107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«Фитоком Алтай»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«Фитоком Алтай» (далее также – ООО «Фитоком Алтай») оспаривает конституционность пункта 2 статьи 1107 ГК Российской Федерации, согласно которому на сумму неосновательного денежного обогащения подлежат начислению проценты за пользование чужими средствами (статья 395) с того времени, когда приобретатель узнал или должен был узнать о неосновательности получения или сбережения денежных средств. Как следует из представленных материалов, решением арбитражного суда, с которым согласились суды вышестоящих инстанций, исковые требования ООО «Фитоком Алтай» к индивидуальному предпринимателю – 2 гражданке Л. о взыскании суммы неосновательного обогащения, процентов за пользование чужими денежными средствами удовлетворены в части взыскания процентов за пользование чужими денежными средствами частично. По мнению заявителя, оспариваемое положение не соответствует статьям 17–19, 46 и 52 Конституции Российской Федерации в той мере, в какой оно в силу неопределенности нормативного содержания, порождающей на практике неоднозначное истолкование и, следовательно, возможность произвольного применения, не содержит критериев, позволяющих установить, что приобретатель не знал и не мог знать о неосновательности получения или сбережения денежных средств, вследствие чего допускает различные подходы к разрешению вопросов о возмещении потерпевшим неполученных доходов в схожих ситуациях, стимулируя противоправное поведение неосновательно обогатившегося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«Фитоком Алтай»,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