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Кириллова Дениса Александровича и Кирилловой Лилии Владимировны на нарушение их конституционных прав статьями 15, 151 и 1069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Д.А.Кириллова и Л.В.Кирилловой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Д.А.Кириллов и Л.В.Кириллова оспаривают конституционность статей 15 «Возмещение убытков», 151 «Компенсация морального вреда» 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Федерации. Решением суда общей юрисдикции, оставленным без изменения судами апелляционной и кассационной инстанций, иск заявителей и гражданина Д. о возмещении имущественного и морального вреда, причиненного должностными лицами ФССП России, оставлен без 2 удовлетворения. Определением судьи Верховного Суда Российской Федерации заявителям отказано в передаче кассационной жалобы для рассмотрения в судебном заседании суда кассационной инстанции. По мнению заявителей, оспариваемые положения не соответствуют Конституции Российской Федерации, в том числе ее статьям 2, 6 (часть 2), 8 (часть 2), 15 (части 1, 2 и 4), 17 (части 1 и 2), 18, 19, 35 (части 1–3), 36, 45, 46, 52, 55, 56 (часть 3), 118, 120 и 123 (часть 3), в той мере, в какой они по смыслу, придаваемому им правоприменительной практикой, позволяют судам произвольно отказывать гражданам, ведущим садоводство и огородничество для личных нужд, в возмещении вреда, причиненного незаконными действиями (бездействием) должностных лиц ФССП России, повлекшими в том числе лишение доступа граждан к своей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Обязанность возместить причиненный вред – мера гражданско- правовой ответственности, которая применяется к причинителю вреда при наличии состава правонарушения, включающего, как правило, наступление вреда, противоправность поведения причинителя вреда, причинную связь между этим поведением и наступлением вреда, а также его вину (постановления Конституционного Суда Российской Федерации от 5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Кириллова Дениса Александровича и Кирилловой Лилии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