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Широких Алексея Вячеславовича на нарушение его конституционных прав частью первой статьи 381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А.В.Широких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А.В.Широких оспаривает конституционность части первой статьи 381 Трудового кодекса Российской Федерации, согласно которой индивидуальный трудовой спор – неурегулированные разногласия между работодателем и работником по вопросам применения трудового законодательства и иных нормативных правовых актов, содержащих нормы трудового права, коллективного договора, соглашения, локального нормативного акта, трудового договора (в том числе об установлении или изменении индивидуальных условий труда), о которых заявлено в орган по рассмотрению индивидуальных трудовых споров. 2 По мнению заявителя, оспариваемая норма противоречит статье 39 (части 1 и 2) Конституции Российской Федерации, поскольку она в системе действующего правового регулирования по смыслу, придаваемому правоприменительной практикой, позволяет определять спор между работником и работодателем по поводу надлежащей уплаты налога на доходы физического лица и страховых взносов как индивидуальный трудовой, что создает для работодателя возможность уклоняться от уплаты указанного налога и страховых взносов и приводит к снижению размера социального обеспечения работника. А.В.Широких также ходатайствует о восстановлении пропущенного годичного срока на подачу жалобы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Предусмотренный названной нормой Федерального конституционного закона «О Конституционном Суде Российской Федерации» годичный срок после рассмотрения дела гражданина судом выступает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Широких Алексея Вячеславовича,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