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3199-О/2023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Смысловой Ирины Викторовны на нарушение ее конституционных прав статьей 234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И.В.Смысловой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И.В.Смыслова оспаривает конституционность статьи 234 Трудового кодекса Российской Федерации, а фактически – положений ее абзацев первого и четвертого, согласно которым работодатель обязан возместить работнику не полученный им заработок во всех случаях незаконного лишения его возможности трудиться; такая обязанность, в частности, наступает, если заработок не получен в результате задержки работодателем выдачи работнику трудовой книжки. По мнению заявительницы, оспариваемые нормы, примененные в ее деле судом, противоречат статьям 17 (часть 3) и 37 (части 1 и 2) Конституции Российской Федерации, поскольку позволяют освобождать работодателя от 2 ответственности за задержку выдачи работнику трудовой книжки, если отсутствие у работника трудовой книжки не препятствовало трудоустройству у нового работодателя.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законодатель, реализуя свои полномочия по регулированию трудовых отношений, установил в статье 234 Трудового кодекса Российской Федерации перечень оснований, при наличии которых у работодателя возникает обязанность возместить работнику материальный ущерб, причиненный в результате незаконного лишения его возможности трудиться. Указанная норма, в том числе ее абзац четвертый, предусматривая материальную ответственность работодателя только для тех случаев, когда работник был фактически лишен возможности осуществлять трудовую деятельность и в силу этого у него не возникло права на заработную плату, направлена на защиту прав и законных интересов работника, обеспечивает возмещение не полученного в связи с незаконными действиями работодателя заработка, а потому не может расцениваться как нарушающая права граждан (определения Конституционного Суда Российской Федерации от 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Смысловой Ирины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