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Дениса Александровича на нарушение его конституционных прав главой 16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гражданину Д.А.Мельникову отказано в удовлетворении заявления о взыскании судебных расходов, понесенных на стадии исполнения решения суда по делу с его участием, к числу которых он относил, в частности, плату представителю за проверку правильности оформления исполнительного документа и определения суда, за составление и направление в суд заявления об устранении выявленных недостатков в оформлении указанных и иных документов, а также почтовые расходы. Определением 2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В связи с этим Д.А.Мельников оспаривает конституционность положений главы 16 «Расходы по совершению исполнительных действий» Федерального закона от 2 октября 2007 года № 229-ФЗ «Об исполнительном производстве» и полагает их противоречащими статьям 2, 15 (части 1 и 4), 17 (часть 1), 18, 19 (части 1 и 2), 45 (часть 1) и 46 (часть 1) Конституции Российской Федерации в той мере, в какой они по смыслу, придаваемому им правоприменительной практикой, не признают судебными расходами расходы взыскателя по исполнению исполнительного документа, связанные с оплатой услуг представителя и с оплатой услуг связи.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положениями главы 16 Федерального закона «Об исполнительном производстве» расходами по совершению исполнительных действий являются денежные средства федерального бюджета, взыскателя и иных лиц, участвующих в исполнительном производстве, затраченные на организацию и проведение исполнительных действий и применение мер принудительного исполнения (часть 1 статьи 116), перечень таких расходов является открытым (часть 2 статьи 116), расходы по совершению исполнительных действий возмещаются федеральному бюджету, взыскателю и лицам, понесшим указанные расходы, за счет должника (часть 1 статьи 117). Сами по себе приведенные нормы, равно как и иные положения главы 16 указанного Федерального закона, не препятствуют возмещению взыскателю тех или иных расходов по совершению исполнительных действий, а потому не могут рассматриваться в качестве нарушающих конституционные права заявителя в конкретном деле. 3 Решение вопроса о том, понесены ли указанные взыскателем расходы в связи с совершением исполнительных действий и подлежат ли они ввиду этого возмещению в предусмотренном главой 16 Федерального закона «Об исполнительном производстве» порядке, осуществляется уполномоченными органами в пределах предоставленной им законом свободы усмотрения на основании исследования фактических обстоятельств. Проверка правильности решения такого вопроса в деле с участием Д.А.Мельникова, с которым, как следует из содержания жалобы, заявитель выражает несогласие,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