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Максименко Елены Юрьевны на нарушение ее конституционных прав статьей 60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гражданки Е.Ю.Максименко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Е.Ю.Максименко оспаривает конституционность статьи 60 ГПК Российской Федерации, устанавливающей, что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 Как следует из представленных материалов, решениями суда общей юрисдикции, оставленными без изменения судом апелляционной инстанции и кассационным судом общей юрисдикции, Е.Ю.Максименко отказано в удовлетворении исковых требований к жилищно-строительному кооперативу об обязании возвратить денежные средства на расчетный счет. Определениями 2 судьи Верховного Суда Российской Федерации заявительнице было отказано в передаче кассационных жалоб для рассмотрения в судебном заседании Судебной коллегии по гражданским делам этого суда. По мнению Е.Ю.Максименко, оспариваемое законоположение не соответствует статье 50 (часть 2) Конституции Российской Федерации, поскольку допускает возможность использования при осуществлении правосудия доказательств, полученных с нарушением федерального закона. Заявительница, кроме того,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Максименко Елены Юрьевны,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