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Тряпкина Алексея Ильича на нарушение его конституционных прав частями 6 и 61 статьи 21 и частью 2 статьи 23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А.И.Тряпкина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А.И.Тряпкин оспаривает конституционность частей 6 и 61 статьи 21 и части 2 статьи 23 Федерального закона от 2 октября 2007 года № 229-ФЗ «Об исполнительном производстве», устанавливающих сроки предъявления к исполнению актов органов, осуществляющих контрольные функции, а также правило о том, что пропущенные сроки предъявления к исполнению таких исполнительных документов восстановлению не подлежат. Как следует из представленных материалов, вступившими в законную силу актами арбитражных судов организация, директором которой являлся 2 А.И.Тряпкин, признана несостоятельной (банкротом) и в реестр требований кредиторов включено требование налогового органа об уплате налоговой задолженности. При этом суды отклонили доводы А.И.Тряпкина о том, что уполномоченным органом была утрачена возможность взыскания задолженности в судебном порядке, а потому соответствующие требования не подлежат включению в реестр требований кредиторов. По мнению заявителя, оспариваемые законоположения противоречат статье 19 Конституции Российской Федерации, поскольку позволяют необоснованно включать в реестр требований кредиторов требования налогового органа об уплате налоговой задолженности, возможность принудительного взыскания которой была утрачена до начала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законоположения предусматривают определенные сроки предъявления органами, осуществляющими контрольные функции, исполнительных документов к исполнению, а также правило о том, что пропущенные сроки предъявления к исполнению таких исполнительных документов восстановлению не подлежат. Будучи направленными на обеспечение баланса интересов взыскателей и должников в исполнительном производстве, они не предопределяют вывод об утрате налоговым органом возможности принудительного взыскания налоговой задолженности с налогоплательщика, устанавливаемой с учетом положений Налогового кодекса Российской Федерации (в том числе статей 46, 47 и 59), и не могут рассматриваться как нарушающие конституционные права заявителя в указанном в жалобе аспекте. Проверка же обоснованности правоприменительных решений, в том числе в части оценки утраты налоговым органом возможности принудительного взыскания налоговой задолженности до начала процедуры банкротства, не относится к компетенции Конституционного Суда 3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Тряпкина Алексея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