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1576-О/2023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Викуловой Ольги Евгеньевны на нарушение ее конституционных прав пунктом 4 статьи 447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О.Е.Викуловой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с которым согласились суды вышестоящих инстанций, было отказано в удовлетворении исковых требований гражданки О.Е.Викуловой к ряду лиц о признании публичных торгов недействительными и применении последствий недействительности сделки. При этом суды исходили из того, что существенных нарушений правил проведения торгов, которые могли бы служить основанием для признания недействительными торгов и заключенного по их результатам договора купли-продажи имущества, допущено не было. О.Е.Викулова оспаривает конституционность пункта 4 статьи 447 «Заключение договора на торгах» ГК Российской Федерации. По мнению заявительницы, данные законоположения противоречат статьям 19 (часть 1) и 46 (часть 1) Конституции Российской Федерации в той 2 части, в какой они по смыслу, придаваемому им правоприменительной практикой, предоставляют возможность специализированной организации, привлекаемой обладателем реализуемого имущественного права, не соблюдать форму торгов, определяемую обладателем реализуемого имущественного права.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4 статьи 447 ГК Российской Федерации торги (в том числе электронные) проводятся в форме аукциона, конкурса или в иной форме, предусмотренной законом; 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 форма торгов определяется собственником продаваемой вещи или обладателем реализуемого имущественного права, если иное не предусмотрено законом. Данные положения, закрепляя правила проведения торгов и, в частности, предоставляя, по общему правилу, возможность определения формы торгов собственнику продаваемой вещи или обладателю реализуемого имущественного права, направлены на реализацию участниками гражданского оборота своих имущественных прав, достижение баланса их интересов при заключении договора на торгах и не могут расцениваться как нарушающие конституционные права заявительницы, в деле с участием которой суд указал, что торги по продаже имущества должника являлись открытыми и ограничения допуска потенциальных покупателей к торгам не выявлено. Установление же и оценка фактических обстоятельств конкретного дела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Викуловой Ольги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