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 на нарушение ее конституционных прав пунктом «а» части первой статьи 97, пунктом «б» части первой статьи 99 и частью второй статьи 297 Уголовного кодекса Российской Федерации во взаимосвязи со статьями 9 и 433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гражданки Г.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районного суда от 27 октября 2023 года гражданка Г. освобождена от уголовной ответственности за совершение преступления, предусмотренного частью второй статьи 297 УК Российской Федерации, ввиду истечения срока давности уголовного преследования. Этим же решением отказано в применении в отношении заявительницы принудительной меры медицинского характера. Г. утверждает о несоответствии статьям 2, 7, 10, 17, 19 (части 1 и 2), 46 (часть 1), 55 (часть 3) и главе 7 Конституции Российской Федерации пункта 2 «а» части первой статьи 97 «Основания применения принудительных мер медицинского характера», пункта «б» части первой статьи 99 «Виды принудительных мер медицинского характера» и части второй статьи 297 «Неуважение к суду» УК Российской Федерации во взаимосвязи со статьями 9 «Уважение чести и достоинства личности» и 433 «Основания для производства о применении принудительных мер медицинского характера» УПК Российской Федерации. По мнению заявительницы, оспариваемые нормы нарушают ее права, поскольку они в силу своей неопределенности допускают необоснованное привлечение к уголовной ответственности за неуважение к суду, выраженное посредством высказываний, которые в иных условиях не признаются имеющими неприличную форму.</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3 Между тем с жалобой представлено лишь постановление суда первой инстанции, что не подтверждает исчерпания внутригосударственных средств судебной защиты.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