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Еремеева Артура Саидовича на нарушение его конституционных прав рядом норм Гражданского процессуального кодекса Российской Федерации и других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А.С.Еремеева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А.С.Еремеев оспаривает конституционность статей 14 «Состав суда», 56 «Обязанность доказывания», частей первой и третьей статьи 67 «Оценка доказательств», статей 157 «Непосредственность и устность судебного разбирательства», 325 «Действия суда первой инстанции после получения апелляционных жалобы, представления», 327 «Порядок рассмотрения дела судом апелляционной инстанции» и 390 «Полномочия кассационного суда общей юрисдикции» ГПК Российской Федерации (как в актуальной редакции, так и в ранее действовавших редакциях этого Кодекса), положений Федерального закона от 2 декабря 2019 года № 406-ФЗ «О внесении изменений в отдельные законодательные акты Российской 2 Федерации», Федерального закона от 11 июня 2022 года № 179-ФЗ «О внесении изменений в статьи 14 и 157 Гражданского процессуального кодекса Российской Федерации», Федерального закона от 9 декабря 2010 года № 353-ФЗ «О внесении изменений в Гражданский процессуальный кодекс Российской Федерации», Федерального закона от 28 ноября 2018 года № 451-ФЗ «О внесении изменений в отдельные законодательные акты Российской Федерации», Федерального закона от 31 мая 2001 года № 73-ФЗ «О государственной судебно-экспертной деятельности в Российской Федерации». Как следует из представленных материалов, суд апелляционной инстанции, отменив решение суда первой инстанции и его дополнительное решение, отказал в удовлетворении исковых требований А.С.Еремеева к юридическому лицу о защите прав потребителей.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А.С.Еремеева, оспариваемые законоположения противоречат Конституции Российской Федерации, ее статьям 2, 17 (часть 3), 19 (части 1 и 2), 45, 46 (часть 1), 55 (часть 2), 120 (часть 3) и 123 (часть 3), поскольку позволяют судам совершать указанные в жалобе неправомерные процессуальные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А.С.Еремеевым в обоснование позиции, свидетельствуют о том, что нарушение своих конституционных прав он связывает не с содержанием оспариваемых законоположений, которые не предполагают возможности их произвольного применения, а с процессуальными нарушениями, допущенными, как он полагает, при 3 рассмотрении дела с его участием. Разрешение же данного вопроса, предполагающее оценку правомерности судебных постановлений, принятых по конкретному делу,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Еремеева Артура Саидовича,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