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Замятина Станислава Анатольевича на нарушение его конституционных прав постановлением Департамента природопользования и охраны окружающей среды Владимирской области «О внесении изменений в постановление Департамента природопользования и охраны окружающей среды Владимирской области от 28.12.2020 г. № 187 «О корректировке территориальной схемы обращения с отходами на территории Владимирской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С.А.Замятина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С.А.Замятин оспаривает конституционность постановления Департамента природопользования и охраны окружающей среды Владимирской области от 12 марта 2021 года № 60 «О внесении изменений в постановление Департамента природопользования и охраны окружающей среды Владимирской области от 28.12.2020 г. № 187 «О корректировке территориальной схемы обращения с отходами на территории Владимирской области». 2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С.А.Замятина о несоответствии его жалобы требованиям названного Федерального конституционного закона, однако в повторном обращении заявитель выражает несогласие с ответом Секретариата Конституционного Суда Российской Федерации и настаивает на рассмотрении жалобы Конституционным Судом Российской Федерации по поставленному вопросу.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Замятина Станислава Анатольевича,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