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2436-О/2023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«Констант» на нарушение его конституционных прав пунктом 1 статьи 779 и пунктом 1 статьи 781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«Констант»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«Констант» (далее – ООО «Констант», общество) оспаривает конституционность следующих положений Гражданского кодекса Российской Федерации: пункта 1 статьи 779, предусматривающего, что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пункта 1 статьи 781 о том, что заказчик обязан оплатить оказанные ему услуги в сроки и в порядке, которые указаны в договоре возмездного оказания услуг. 2 Из представленных материалов следует, что постановлением арбитражного апелляционного суда, с которым согласились суды вышестоящих инстанций, удовлетворены исковые требования индивидуального предпринимателя – гражданина И. о взыскании с общества в том числе задолженности по выплате дополнительного вознаграждения (названо сторонами «гонорар успеха»), установленного договором оказания юридических услуг по представлению интересов общества при рассмотрении спора об урегулировании разногласий, возникших при заключении договора купли-продажи нежилого помещения. В соответствии с условиями договора размер указанного дополнительного вознаграждения подлежал определению в зависимости от разницы в первоначальной стоимости объекта недвижимости, заявленной продавцом, и стоимости этого объекта, установленной решением Арбитражного суда города Москвы, в случае ее снижения. По мнению ООО «Констант», оспариваемые положения не соответствуют статьям 8, 19 (часть 1), 34 (часть 1), 35, 46 (часть 1) и 55 (части 2 и 3) Конституции Российской Федерации в той мере, в какой они допускают удовлетворение требований исполнителя о выплате вознаграждения по договору возмездного оказания услуг, поставленного в зависимость от решения суда, которое будет принято в будущем.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определяющие понятие договора возмездного оказания услуг и устанавливающие обязанность оплаты оказанных услуг в сроки и в порядке, которые указаны в договоре возмездного оказания услуг, направлены на обеспечение свободы договора и баланса интересов его сторон, а потому сами по себе не могут расцениваться как нарушающие в обозначенном в жалобе аспекте конституционные права ООО «Констант», в чьем конкретном деле арбитражный суд апелляционной инстанции пришел к выводу, что соответствующее условие спорного 3 договора, которое было принято обществом без оговорок, не обусловливает выплаты вознаграждения принятием конкретного судебного решения, а предусматривает выплату вознаграждения от полученной экономической выгоды доверителя по результатам рассмотрения спора.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«Констант»,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