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Галицкого Дениса Григорьевича на нарушение его конституционных прав частью первой статьи 35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части первой статьи 35 «Права и обязанности лиц, участвующих в деле» ГПК Российской Федерации. Определением суда апелляционной инстанции отказано в удовлетворении апелляционной жалобы на решение суда по гражданскому делу, поданной участвующим в этом деле юридическим лицом, а также оставлены без рассмотрения по существу апелляционные жалобы двух граждан, не привлеченных к участию в деле, в том числе Д.Г.Галицкого. Оставляя без рассмотрения апелляционные жалобы заявителя, суд исходил 2 из того, что он не имеет права на их подачу, поскольку обжалуемым решением не разрешается вопрос о его правах и обязанностях. С этим согласились кассационный суд общей юрисдикции и судья Верховного Суда Российской Федерации. Кроме того, кассационный суд общей юрисдикции по аналогичному мотиву возвратил без рассмотрения по существу кассационную жалобу заявителя на решение суда и апелляционное определение (в части обжалования им отказа суда апелляционной инстанции удовлетворить апелляционную жалобу юридического лица). По мнению заявителя, оспариваемое положение не соответствует статье 46 (часть 1) Конституции Российской Федерации, поскольку по смыслу, придаваемому ему правоприменительной практикой, не гарантирует права на ознакомление с материалами дела лицам, не привлеченным к участию в деле, которые намереваются обжаловать принятое по нему решение суда в апелляционном и кассационном порядке, полагая, что судом был разрешен вопрос об их правах и обязанностях.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35 ГПК Российской Федерации, закрепляющая перечень процессуальных прав лиц, участвующих в деле, в том числе право на ознакомление с материалами дела, не препятствует эффективной реализации лицами, не привлеченными к участию в деле, о правах и обязанностях которых вынесено судебное постановление, права на его обжалование в апелляционном и кассационном порядке. Принятие судом постановления о правах и об обязанностях лиц, не привлеченных к участию в деле, является безусловным основанием для отмены этого постановления (пункт 4 части четвертой статьи 330 и пункт 4 части четвертой статьи 3797 ГПК Российской Федерации), которое, исходя из его характера, явствует из самого судебного постановления. 3 Таким образом, оспариваемое положение не нарушает конституционных прав Д.Г.Галицкого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Галицкого Дениса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