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Сухининой Тамары Александровны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Т.А.Сухининой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Т.А.Сухинина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отменен судебный приказ, которым с Т.А.Сухининой в пользу юридического лица была взыскана задолженность по оплате коммунальных услуг. По мнению заявительницы, оспариваемое законоположение противоречит Конституции Российской Федерации, ее статьям 15 (части 1 и 4), 17 (часть 1), 18, 19 (часть 1), 46 (часть 1), 52, 55 (часть 2) и 120 (часть 1), 2 поскольку позволяет судье, отменившему ранее вынесенный им судебный приказ, давать взыскателю разъяснения о дальнейшем порядке защиты его прав, наделяет судью несоразмерно широкими дискреционными полномочиями по толкованию федерального законодательства, в том числе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ГПК Российской Федерации предусматривает обязанность судьи отменить судебный приказ при поступлении от должника в течение десяти дней со дня получения этого приказа возражений относительно его исполнения. При этом в определении об отмене судебного приказа судья разъясняет взыскателю, что заявленное требование может быть предъявлено им в порядке искового производства. Как следует из буквального содержания указанной нормы, она предусматривает возможность рассмотрения судом в порядке искового производства тех требований, по которым ранее был вынесен и впоследствии отменен судебный приказ. При этом сама по себе отмена судебного приказа не свидетельствует о необоснованности требования, по которому он был вынесен, и о пристрастности вынесшего этот приказ судьи в случае рассмотрения им того же требования в порядке искового производства. Таким образом, статья 129 ГПК Российской Федерации выступает гарантией соблюдения прав должника при вынесении судебного приказа, не препятствует ему защищать свои права в рамках искового производства и не может расцениваться как нарушающая конституционные права заявительницы, решение по гражданскому делу с участием которой было вынесено не тем мировым судьей, которым ранее был отменен судебный приказ.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Сухининой Тамары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