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Курамшина Фарида Хосяиновича на нарушение его конституционных прав пунктом 11 части первой статьи 83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Ф.Х.Курамшина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Ф.Х.Курамшин оспаривает конституционность пункта 11 части первой статьи 83 Трудового кодекса Российской Федерации, согласно которому трудовой договор подлежит прекращению по такому обстоятельству, не зависящему от воли сторон, как отмена решения суда или отмена (признание незаконным) решения государственной инспекции труда о восстановлении работника на работе. Как следует из представленных материалов, заявитель, уволенный на основании пункта 2 части первой статьи 81 Трудового кодекса Российской Федерации (в связи с сокращением штата работников организации), был 2 восстановлен на работе на основании решения суда. Однако впоследствии это решение было отменено, а Ф.Х.Курамшин уволен по основанию, предусмотренному оспариваемой нормой. По мнению Ф.Х.Курамшина, пункт 11 части первой статьи 83 Трудового кодекса Российской Федерации не соответствует статьям 7 (часть 2), 17 (часть 1), 18, 19 (части 1 и 2), 37 (части 1 и 3), 46 (часть 1), 55 (часть 2) и 118 (часть 2)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11 части первой статьи 83 Трудового кодекса Российской Федерации, предусматривая прекращение трудового договора в случае отмены решения суда о восстановлении работника на работе, направлен на обеспечение исполнения решения суда, установление определенности правового положения работника, не предполагает произвольного применения и сам по себе не может рассматриваться как нарушающий конституционные права граждан, в том числе заявителя. Разрешение же вопроса о наличии оснований для прекращения трудовых отношений с Ф.Х.Курамшиным и соблюдении законодательства в процессе его увольнения не относится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Курамшина Фарида Хосяиновича, поскольку она не отвечает требованиям 3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