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Волошенюка Евгения Сергеевича на нарушение его конституционных прав частями первой и третьей статьи 11 и частью девятой статьи 166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Е.С.Волошенюка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Е.С.Волошенюк, осужденный за совершение преступления, просит признать не соответствующими статьям 17 (часть 3), 24 (часть 2), 29 (часть 4), 45, 46 (части 1 и 2), 55 (части 2 и 3) и 56 (часть 3) Конституции Российской Федерации части первую и третью статьи 11 «Охрана прав и свобод человека и гражданина в уголовном судопроизводстве» и часть девятую статьи 166 «Протокол следственного действия» УПК Российской Федерации, на основании которых в уголовном деле было ограничено его право ознакомиться с содержанием аудиозаписи контрольной закупки как оперативно-розыскного мероприятия и с 2 подлинными данными о личности участника контрольной закупки – свидетеля в уголовном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Волошенюка Евгения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