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Максименко Елены Юрьевны на нарушение ее конституционных прав частью 2 статьи 162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Е.Ю.Максименко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Е.Ю.Максименко оспаривает конституционность части 2 статьи 162 Жилищного кодекса Российской Федерации, согласно которой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названного Кодекса, либо в случае, предусмотренном частью 14 статьи 161 того же Кодекса, застройщика) в 2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названного Кодекса, обеспечить готовность инженерных систем, осуществлять иную направленную на достижение целей управления многоквартирным домом деятельность. Как следует из представленных материалов, заявительница является собственником жилого помещения в многоквартирном доме, управление которым осуществляет жилищно-строительный кооператив. Для внесения собственниками платы за жилое помещение и коммунальные услуги открыт расчетный счет. Е.Ю.Максименко обратилась к кооперативу с иском о понуждении к возврату на данный счет денежных средств, использованных, по ее мнению, в целях, не связанных с осуществлением управления многоквартирным домом. В удовлетворении требования отказано, поскольку судами не установлено оснований для вывода о нецелевом расходовании ответчиком денежных средств либо его неосновательном обогащении, а также об оказании заявительнице услуг ненадлежащего качества. Кроме того, суды отметили, что Е.Ю.Максименко предъявила соответствующий иск, не будучи уполномоченной действовать от имени других собственников. По мнению заявительницы, оспариваемая норма противоречит статьям 35 (части 1 и 2) и 46 (часть 1) Конституции Российской Федерации, поскольку она запрещает лицу, которому принадлежит доля в праве на имущество, осуществлять защиту этого права, не получив на это согласие остальных собственников.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2 статьи 162 Жилищного кодекса Российской Федерации направлена на определение основных прав и обязанностей сторон по договору управления многоквартирным домом и не может расцениваться как нарушающая в указанном в жалобе аспекте конституционные права заявительницы, в деле с участием которой суды установили и иные основания для отказа в иске.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Максименко Елены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