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702-О/2024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Грязнова Виктора Александровича на нарушение его конституционных прав отдельными положениями Жилищного кодекса Российской Федерации, Гражданского кодекса Российской Федерации и Жилищного кодекса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В.А.Грязнова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В.А.Грязнов оспаривает конституционность следующих нормативных положений: части 2 статьи 1 «Основные начала жилищного законодательства», статей 69 «Права и обязанности членов семьи нанимателя жилого помещения по договору социального найма» и 71 «Права и обязанности временно отсутствующих нанимателя жилого помещения по договору социального найма и членов его семьи», части 3 статьи 83 «Расторжение и прекращение договора социального найма жилого помещения» Жилищного кодекса Российской Федерации; 2 пункта 1 статьи 20 «Место жительства гражданина» ГК Российской Федерации; статей 53 «Права и обязанности членов семьи нанимателя» и 54 «Право нанимателя на вселение других граждан в занимаемое им жилое помещение», части 2 статьи 89 «Расторжение договора найма жилого помещения» Жилищного кодекса РСФСР (утратил силу с 1 марта 2005 года в связи с принятием Федерального закона от 29 декабря 2004 года № 189-ФЗ «О введении в действие Жилищного кодекса Российской Федерации»). По мнению заявителя, ходатайствующего о восстановлении пропущенного срока для обращения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Грязнова Виктора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