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2180-О/2023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Ситолиевой Валентины Галимовны и Часовниковой Евгении Львовны на нарушение их конституционных прав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В.Г.Ситолиевой и Е.Л.Часовниковой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В.Г.Ситолиева и Е.Л.Часовникова оспаривают конституционность пункта 2 части первой статьи 43 «Отказ в принятии обращения к рассмотрению», части первой статьи 79 «Юридическая сила решения», статей 96 «Право на обращение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нормы Федерального конституционного закона «О Конституционном Суде Российской Федерации», конкретизируя статью 125 (пункт «а» части 4) Конституции Российской Федерации, закрепляют право граждан на обращение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Ситолиевой Валентины Галимовны и Часовниковой Евгении Львовны,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