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Кочегарова Сергея Сергеевича на нарушение его конституционных прав частью 6 статьи 9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С.С.Кочегарова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С.С.Кочегаров оспаривает конституционность части 6 статьи 9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которая устанавливает обязанность застройщика, допустившего нарушение предусмотренных частями 2 и 5 той же статьи срока возврата денежных средств или срока зачисления этих денежных средств в депозит нотариуса, уплатить участнику долевого строительства 2 проценты на эту сумму за пользование указанными денежными средствами и определяет необходимые для расчета их размера параметры. Как следует из представленных материалов, решением суда общей юрисдикции удовлетворено требование заявителя к застройщику о взыскании неустойки за нарушение срока передачи объекта долевого строительства. Ссылаясь на несвоевременное исполнение последним данного судебного постановления и руководствуясь оспариваемой нормой, С.С.Кочегаров обратился с иском о взыскании процентов за пользование ранее присужденной денежной суммой. Решением мирового судьи, оставленным без изменения судами вышестоящих инстанций, в удовлетворении требования отказано. По мнению заявителя, часть 6 статьи 9 Федерального закона от 30 декабря 2004 года № 214-ФЗ противоречит статьям 15 (часть 2), 17 (часть 1), 19 (часть 1), 46 (часть 1), 55 (часть 3) и 123 (часть 3) Конституции Российской Федерации, поскольку в силу своей неопределенности позволяет судам применять ее произвольно, игнорируя содержащиеся в ней предписания.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 статьи 9 Федерального закона от 30 декабря 2004 года № 214- ФЗ направлена на стимулирование застройщиков к скорейшей выплате причитающихся участникам долевого строительства денежных средств и тем самым на защиту прав данных лиц. Из содержания данной нормы следует, что начисление процентов допускается на сумму денежных средств, уплаченных в счет цены впоследствии расторгнутого договора, но не возвращенных (зачисленных в депозит нотариуса) в установленный законом срок. Таким образом, оспариваемая норма не содержит неопределенности и не может рассматриваться в качестве нарушающей конституционные права заявителя.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Кочегарова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