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Бондаренко Виктора Сергеевича на нарушение его конституционных прав пунктом 2 статьи 160 Гражданского кодекса Российской Федерации и частью первой статьи 226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В.С.Бондаренко оспаривает конституционность пункта 2 статьи 160 «Письменная форма сделки» ГК Российской Федерации и части первой статьи 226 «Частные определения суда» ГПК Российской Федерации. Решением мирового судьи, оставленным без изменения судами апелляционной и кассационной инстанций, отказано в удовлетворении иска В.С.Бондаренко о взыскании задолженности по договору аренды. Суды пришли к выводу о недоказанности факта заключения договора аренды с учетом того, что ответчиком данный факт не признается, а представленный 2 истцом документ не подписан ответчиком собственноручно и содержит факсимильное воспроизведение его подписи. Письмом заместителя Председателя Верховного Суда Российской Федерации отказано в удовлетворении просьбы заявителя о внесении в Президиум Верховного Суда Российской Федерации представления о пересмотре судебных постановлений в порядке надзора. По мнению В.С.Бондаренко, оспариваемые нормы не соответствуют статье 17 (часть 1) Конституции Российской Федерации, поскольку они противоречат абзацу второму пункта 1 статьи 160 ГК Российской Федерации и части третьей статьи 226 ГПК Российской Федерации и тем самым позволяют судам игнорировать эти положения.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160 ГК Российской Федерации, предусматривающий, что использование при совершении сделок факсимильного воспроизведения подписи с помощью средств механического или иного копирования либо иного аналога собственноручной подписи допускается в случаях и в порядке, предусмотренных законом, иными правовыми актами или соглашением сторон, устанавливает гарантию против злоупотреблений, связанных с фальсификацией письменных доказательств, действует во взаимосвязи с иными нормами гражданского законодательства и не может рассматриваться как нарушающий конституционные права В.С.Бондаренко. Применение судами в конкретном деле части первой статьи 226 ГПК Российской Федерации,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подтверждается. 3 Разрешение же вопроса об отмене судебных постановлений по конкретному делу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Бондаренко Виктора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