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Анатолия Александровича на нарушение его конституционных прав статьей 151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А.А.Андреев, которому суд отказал во взыскании компенсации морального вреда, наступившего в связи с причинением вреда его здоровью в 1973 году в результате несчастного случая на производстве, оспаривает конституционность статьи 151 «Компенсация морального вреда» ГК Российской Федерации. По мнению заявителя, оспариваемая норма противоречит статьям 2, 6, 19 и 45 Конституции Российской Федерации, поскольку не предусматривает возможности компенсации гражданину физических и нравственных страданий, причиненных ему до введения в действие законодательного акта, предусматривающего право на такую компенсацию.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 ГК Российской Федерации акты гражданского законодательства не имеют обратной силы и применяются к отношениям, возникшим после введения их в действие; действие закона распространяется на отношения, возникшие до введения его в действие, только в случаях, когда это прямо предусмотрено законом (пункт 1); по отношениям, возникшим до введения в действие акта гражданского законодательства, он применяется к правам и обязанностям, возникшим после введения его в действие (предложение первое пункта 2). Это согласуется с общим принципом действия закона во времени, согласно которому распространение новых норм на факты и порожденные ими правовые последствия, которые возникли до введения этих норм в действие, т.е. придание закону обратной силы, относится к прерогативе законодателя (определения Конституционного Суда Российской Федерации от 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Анатолия Александровича,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