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940-О/2024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«Азовчане» на нарушение его конституционных прав частью 5 статьи 61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«Азовчане»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«Азовчане» (далее также – ООО «Азовчане») оспаривает конституционность части 5 статьи 61 «Оформление и подтверждение полномочий представителя» АПК Российской Федерации. Как следует из представленных материалов, решением арбитражного суда, оставленным без изменения арбитражными судами вышестоящих инстанций, ООО «Азовчане» отказано в удовлетворении заявления о признании незаконным постановления территориального органа Россельхознадзора. 2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ООО «Азовчане», оспариваемое законоположение по смыслу, придаваемому ему в системе действующего правового регулирования судебным толкованием, противоречит Конституции Российской Федерации, ее статьям 15 (части 1 и 2), 45 (часть 1), 46 (часть 1), 47 (часть 1) и 55 (часть 2), поскольку допускает возможность ведения дела в арбитражном суде представителем от имени организации по доверенности, подписанной руководителем федерального органа исполнительной власти – учредителя данной организации и скрепленной печатью такого учредителя.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5 статьи 61 АПК Российской Федерации, предусматривающая, что доверенность от имени организации должна быть подписана ее руководителем или иным уполномоченным на это ее учредительными документами лицом и скреплена печатью организации (при наличии печати), призвана обеспечить подтверждение воли юридического лица по поручению им представителю защиты своих интересов при рассмотрении дела в арбитражном суде и действительность его полномочий. При этом на арбитражном суде лежит обязанность по проверке полномочий лиц, участвующих в деле, и их представителей (части 1–3 статьи 63 и пункт 2 части 2 статьи 153 данного Кодекса). Следовательно, оспариваемое законоположение, рассматриваемое также с учетом обязанности арбитражного суда отказать в признании полномочий соответствующего лица на участие в деле в случае непредставления им необходимых документов в подтверждение его полномочий или представления документов, не отвечающих требованиям, установленным Арбитражным процессуальным кодексом Российской 3 Федерации и другими федеральными законами (часть 4 статьи 63 указанного Кодекса), не может расцениваться в качестве нарушающего конституционные права заявителя. Оценка же того, были ли надлежащим образом удостоверены в деле с участием заявителя полномочия представителя территориального органа Россельхознадзора, к компетенции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«Азовчане»,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