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1715-О/2023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Борисова Владислава Игоревича на нарушение его конституционных прав частями первой и третьей статьи 15, частью пятой статьи 125 и частью пятой статьи 144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В.И.Борисова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В.И.Борисов просит признать части первую и третью статьи 15 «Состязательность сторон», часть пятую статьи 125 «Судебный порядок рассмотрения жалоб» и часть пятую статьи 144 «Порядок рассмотрения сообщения о преступлении» УПК Российской Федерации не соответствующими статьям 2, 17 (часть 3), 24 (часть 2), 45, 46 (части 1 и 2), 47 (часть 1), 52 и 118 Конституции Российской Федерации. Из представленных материалов следует, что должностным лицом Следственного комитета Российской Федерации отказано в регистрации заявлений В.И.Борисова о преступлениях, совершенных судьей областного суда, помощником судьи, старшиной присяжных заседателей и судебным 2 приставом, в качестве сообщений о преступлениях со ссылкой на то, что они не содержат сведений об обстоятельствах, указывающих на признаки преступления. Постановлением судьи районного суда, с которым согласились суды апелляционной и кассационной инстанций, было отказано в принятии к рассмотрению жалобы, поданной в интересах В.И.Борисова в предусмотренном статьей 125 УПК Российской Федерации порядке, на действия (бездействие) должностного лица Следственного комитета Российской Федерации ввиду отсутствия предмета обжалования по правилам данной судебной процедуры. По мнению заявителя, оспариваемые нормы нарушают его права в той мере, в какой они по смыслу, придаваемому им правоприменительной практикой, позволяют суду первой инстанции, оценив фактические обстоятельства дела, отказывать в принятии жалобы к рассмотрению без назначения судебного заседания.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Борисова Владислава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